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1.0.0 -->
  <w:body>
    <w:p w:rsidR="00D11368" w:rsidP="00D11368">
      <w:pPr>
        <w:widowControl w:val="0"/>
        <w:suppressAutoHyphens/>
        <w:spacing w:after="0" w:line="240" w:lineRule="auto"/>
        <w:ind w:left="4956" w:firstLine="708"/>
        <w:rPr>
          <w:rFonts w:ascii="Times New Roman" w:eastAsia="Arial Unicode MS" w:hAnsi="Times New Roman" w:cs="Tahoma"/>
          <w:color w:val="000000"/>
          <w:kern w:val="2"/>
          <w:lang w:bidi="pl-PL"/>
        </w:rPr>
      </w:pPr>
      <w:r>
        <w:rPr>
          <w:rFonts w:ascii="Times New Roman" w:eastAsia="Arial Unicode MS" w:hAnsi="Times New Roman" w:cs="Tahoma"/>
          <w:color w:val="000000"/>
          <w:kern w:val="2"/>
          <w:lang w:bidi="pl-PL"/>
        </w:rPr>
        <w:t>IFVIII</w:t>
      </w:r>
      <w:r w:rsidR="0025649C">
        <w:rPr>
          <w:rFonts w:ascii="Times New Roman" w:eastAsia="Arial Unicode MS" w:hAnsi="Times New Roman" w:cs="Tahoma"/>
          <w:color w:val="000000"/>
          <w:kern w:val="2"/>
          <w:lang w:bidi="pl-PL"/>
        </w:rPr>
        <w:t>.7570.</w:t>
      </w:r>
      <w:r w:rsidR="00087D0B">
        <w:rPr>
          <w:rFonts w:ascii="Times New Roman" w:eastAsia="Arial Unicode MS" w:hAnsi="Times New Roman" w:cs="Tahoma"/>
          <w:color w:val="000000"/>
          <w:kern w:val="2"/>
          <w:lang w:bidi="pl-PL"/>
        </w:rPr>
        <w:t>9.</w:t>
      </w:r>
      <w:r w:rsidR="002C1920">
        <w:rPr>
          <w:rFonts w:ascii="Times New Roman" w:eastAsia="Arial Unicode MS" w:hAnsi="Times New Roman" w:cs="Tahoma"/>
          <w:color w:val="000000"/>
          <w:kern w:val="2"/>
          <w:lang w:bidi="pl-PL"/>
        </w:rPr>
        <w:t>200</w:t>
      </w:r>
      <w:r w:rsidR="00FA73D5">
        <w:rPr>
          <w:rFonts w:ascii="Times New Roman" w:eastAsia="Arial Unicode MS" w:hAnsi="Times New Roman" w:cs="Tahoma"/>
          <w:color w:val="000000"/>
          <w:kern w:val="2"/>
          <w:lang w:bidi="pl-PL"/>
        </w:rPr>
        <w:t>.2018</w:t>
      </w:r>
    </w:p>
    <w:p w:rsidR="00C0533F" w:rsidP="00471908">
      <w:pPr>
        <w:widowControl w:val="0"/>
        <w:suppressAutoHyphens/>
        <w:spacing w:after="0" w:line="240" w:lineRule="auto"/>
        <w:rPr>
          <w:rFonts w:ascii="Times New Roman" w:eastAsia="Arial Unicode MS" w:hAnsi="Times New Roman" w:cs="Tahoma"/>
          <w:color w:val="000000"/>
          <w:kern w:val="2"/>
          <w:lang w:bidi="pl-PL"/>
        </w:rPr>
      </w:pPr>
    </w:p>
    <w:p w:rsidR="00DE7DB2" w:rsidP="00D11368">
      <w:pPr>
        <w:widowControl w:val="0"/>
        <w:suppressAutoHyphens/>
        <w:spacing w:after="0" w:line="240" w:lineRule="auto"/>
        <w:ind w:left="4956" w:firstLine="708"/>
        <w:rPr>
          <w:rFonts w:ascii="Times New Roman" w:eastAsia="Arial Unicode MS" w:hAnsi="Times New Roman" w:cs="Tahoma"/>
          <w:color w:val="000000"/>
          <w:kern w:val="2"/>
          <w:lang w:bidi="pl-PL"/>
        </w:rPr>
      </w:pPr>
    </w:p>
    <w:p w:rsidR="00494181" w:rsidP="00D11368">
      <w:pPr>
        <w:widowControl w:val="0"/>
        <w:suppressAutoHyphens/>
        <w:spacing w:after="0" w:line="240" w:lineRule="auto"/>
        <w:ind w:left="4956" w:firstLine="708"/>
        <w:rPr>
          <w:rFonts w:ascii="Times New Roman" w:eastAsia="Arial Unicode MS" w:hAnsi="Times New Roman" w:cs="Tahoma"/>
          <w:color w:val="000000"/>
          <w:kern w:val="2"/>
          <w:lang w:bidi="pl-PL"/>
        </w:rPr>
      </w:pPr>
    </w:p>
    <w:p w:rsidR="00A212CD" w:rsidRPr="00A212CD" w:rsidP="00A212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12CD">
        <w:rPr>
          <w:rFonts w:ascii="Times New Roman" w:eastAsia="Times New Roman" w:hAnsi="Times New Roman" w:cs="Times New Roman"/>
          <w:b/>
          <w:sz w:val="24"/>
          <w:szCs w:val="24"/>
        </w:rPr>
        <w:t>OBWIESZCZENIE</w:t>
      </w:r>
    </w:p>
    <w:p w:rsidR="00A212CD" w:rsidRPr="00A212CD" w:rsidP="00A212C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1920" w:rsidRPr="002C1920" w:rsidP="00802A13">
      <w:pPr>
        <w:suppressAutoHyphens/>
        <w:spacing w:after="120" w:line="240" w:lineRule="auto"/>
        <w:ind w:firstLine="708"/>
        <w:jc w:val="both"/>
        <w:rPr>
          <w:rFonts w:ascii="Times New Roman" w:hAnsi="Times New Roman" w:cs="Times New Roman"/>
          <w:b/>
          <w:kern w:val="2"/>
        </w:rPr>
      </w:pPr>
      <w:r w:rsidRPr="00087D0B">
        <w:rPr>
          <w:rFonts w:ascii="Times New Roman" w:eastAsia="Times New Roman" w:hAnsi="Times New Roman" w:cs="Times New Roman"/>
        </w:rPr>
        <w:t>Na podstawie art. 49 ustawy z dnia 14 czerwca 1960 r. – Kodeks postępowania administracyjnego (</w:t>
      </w:r>
      <w:r w:rsidRPr="00087D0B">
        <w:rPr>
          <w:rFonts w:ascii="Times New Roman" w:eastAsia="Times New Roman" w:hAnsi="Times New Roman" w:cs="Times New Roman"/>
        </w:rPr>
        <w:t>t.j</w:t>
      </w:r>
      <w:r w:rsidRPr="00087D0B">
        <w:rPr>
          <w:rFonts w:ascii="Times New Roman" w:eastAsia="Times New Roman" w:hAnsi="Times New Roman" w:cs="Times New Roman"/>
        </w:rPr>
        <w:t>. Dz. U. z 20</w:t>
      </w:r>
      <w:r w:rsidRPr="00087D0B" w:rsidR="002747B9">
        <w:rPr>
          <w:rFonts w:ascii="Times New Roman" w:eastAsia="Times New Roman" w:hAnsi="Times New Roman" w:cs="Times New Roman"/>
        </w:rPr>
        <w:t>21</w:t>
      </w:r>
      <w:r w:rsidRPr="00087D0B">
        <w:rPr>
          <w:rFonts w:ascii="Times New Roman" w:eastAsia="Times New Roman" w:hAnsi="Times New Roman" w:cs="Times New Roman"/>
        </w:rPr>
        <w:t xml:space="preserve"> r., poz. </w:t>
      </w:r>
      <w:r w:rsidRPr="00087D0B" w:rsidR="002747B9">
        <w:rPr>
          <w:rFonts w:ascii="Times New Roman" w:eastAsia="Times New Roman" w:hAnsi="Times New Roman" w:cs="Times New Roman"/>
        </w:rPr>
        <w:t>735</w:t>
      </w:r>
      <w:r w:rsidRPr="00087D0B">
        <w:rPr>
          <w:rFonts w:ascii="Times New Roman" w:eastAsia="Times New Roman" w:hAnsi="Times New Roman" w:cs="Times New Roman"/>
        </w:rPr>
        <w:t xml:space="preserve">) – zwanej dalej </w:t>
      </w:r>
      <w:r w:rsidRPr="00087D0B">
        <w:rPr>
          <w:rFonts w:ascii="Times New Roman" w:eastAsia="Times New Roman" w:hAnsi="Times New Roman" w:cs="Times New Roman"/>
          <w:i/>
        </w:rPr>
        <w:t>kpa</w:t>
      </w:r>
      <w:r w:rsidRPr="00087D0B">
        <w:rPr>
          <w:rFonts w:ascii="Times New Roman" w:eastAsia="Times New Roman" w:hAnsi="Times New Roman" w:cs="Times New Roman"/>
        </w:rPr>
        <w:t xml:space="preserve">, </w:t>
      </w:r>
      <w:r w:rsidRPr="00087D0B" w:rsidR="00802A13">
        <w:rPr>
          <w:rFonts w:ascii="Times New Roman" w:eastAsia="Times New Roman" w:hAnsi="Times New Roman" w:cs="Times New Roman"/>
        </w:rPr>
        <w:t xml:space="preserve">w związku z art. 8 </w:t>
      </w:r>
      <w:r w:rsidRPr="00087D0B" w:rsidR="00802A13">
        <w:rPr>
          <w:rFonts w:ascii="Times New Roman" w:eastAsia="Times New Roman" w:hAnsi="Times New Roman" w:cs="Times New Roman"/>
        </w:rPr>
        <w:br/>
        <w:t xml:space="preserve">i art. 118a ust. 2 ustawy z dnia 21 sierpnia 1997 r. – o gospodarce nieruchomościami </w:t>
      </w:r>
      <w:r w:rsidRPr="00087D0B" w:rsidR="00802A13">
        <w:rPr>
          <w:rFonts w:ascii="Times New Roman" w:eastAsia="Times New Roman" w:hAnsi="Times New Roman" w:cs="Times New Roman"/>
        </w:rPr>
        <w:br/>
      </w:r>
      <w:r w:rsidRPr="004E118F" w:rsidR="00802A13">
        <w:rPr>
          <w:rFonts w:ascii="Times New Roman" w:hAnsi="Times New Roman" w:cs="Times New Roman"/>
          <w:noProof/>
          <w:color w:val="000000"/>
        </w:rPr>
        <w:t xml:space="preserve">(t.j. Dz. U. z 2020 r., poz. </w:t>
      </w:r>
      <w:r w:rsidRPr="004E118F" w:rsidR="00E05520">
        <w:rPr>
          <w:rFonts w:ascii="Times New Roman" w:hAnsi="Times New Roman" w:cs="Times New Roman"/>
          <w:noProof/>
          <w:color w:val="000000"/>
        </w:rPr>
        <w:t>1990</w:t>
      </w:r>
      <w:r w:rsidRPr="004E118F" w:rsidR="00802A13">
        <w:rPr>
          <w:rFonts w:ascii="Times New Roman" w:hAnsi="Times New Roman" w:cs="Times New Roman"/>
          <w:noProof/>
          <w:color w:val="000000"/>
        </w:rPr>
        <w:t xml:space="preserve"> ze zm.) </w:t>
      </w:r>
      <w:r w:rsidRPr="004E118F" w:rsidR="00802A13">
        <w:rPr>
          <w:rFonts w:ascii="Times New Roman" w:hAnsi="Times New Roman" w:cs="Times New Roman"/>
          <w:color w:val="000000"/>
        </w:rPr>
        <w:t xml:space="preserve">– zwanej dalej </w:t>
      </w:r>
      <w:r w:rsidRPr="004E118F" w:rsidR="00802A13">
        <w:rPr>
          <w:rFonts w:ascii="Times New Roman" w:hAnsi="Times New Roman" w:cs="Times New Roman"/>
          <w:i/>
          <w:iCs/>
          <w:lang w:eastAsia="ar-SA"/>
        </w:rPr>
        <w:t>ugn</w:t>
      </w:r>
      <w:r w:rsidRPr="004E118F" w:rsidR="00802A13">
        <w:rPr>
          <w:rFonts w:ascii="Times New Roman" w:eastAsia="Times New Roman" w:hAnsi="Times New Roman" w:cs="Times New Roman"/>
        </w:rPr>
        <w:t xml:space="preserve"> oraz art. </w:t>
      </w:r>
      <w:r w:rsidRPr="004E118F" w:rsidR="00802A13">
        <w:rPr>
          <w:rStyle w:val="articletitle"/>
          <w:rFonts w:ascii="Times New Roman" w:hAnsi="Times New Roman" w:cs="Times New Roman"/>
        </w:rPr>
        <w:t xml:space="preserve">9ad </w:t>
      </w:r>
      <w:r w:rsidRPr="004E118F" w:rsidR="00802A13">
        <w:rPr>
          <w:rFonts w:ascii="Times New Roman" w:eastAsia="Arial Unicode MS" w:hAnsi="Times New Roman" w:cs="Times New Roman"/>
          <w:color w:val="000000"/>
          <w:kern w:val="2"/>
          <w:lang w:eastAsia="en-US"/>
        </w:rPr>
        <w:t xml:space="preserve">ust. 1 ustawy z dnia 28 marca 2003 r. o transporcie kolejowym </w:t>
      </w:r>
      <w:r w:rsidRPr="004E118F" w:rsidR="00802A13">
        <w:rPr>
          <w:rFonts w:ascii="Times New Roman" w:eastAsia="Arial Unicode MS" w:hAnsi="Times New Roman" w:cs="Times New Roman"/>
          <w:kern w:val="2"/>
          <w:lang w:eastAsia="en-US"/>
        </w:rPr>
        <w:t>(</w:t>
      </w:r>
      <w:r w:rsidRPr="004E118F" w:rsidR="00802A13">
        <w:rPr>
          <w:rFonts w:ascii="Times New Roman" w:eastAsia="Arial Unicode MS" w:hAnsi="Times New Roman" w:cs="Times New Roman"/>
          <w:kern w:val="2"/>
          <w:lang w:eastAsia="en-US"/>
        </w:rPr>
        <w:t>t.j</w:t>
      </w:r>
      <w:r w:rsidRPr="004E118F" w:rsidR="00802A13">
        <w:rPr>
          <w:rFonts w:ascii="Times New Roman" w:eastAsia="Arial Unicode MS" w:hAnsi="Times New Roman" w:cs="Times New Roman"/>
          <w:kern w:val="2"/>
          <w:lang w:eastAsia="en-US"/>
        </w:rPr>
        <w:t>. Dz. U. z 20</w:t>
      </w:r>
      <w:r w:rsidRPr="004E118F" w:rsidR="00E05520">
        <w:rPr>
          <w:rFonts w:ascii="Times New Roman" w:eastAsia="Arial Unicode MS" w:hAnsi="Times New Roman" w:cs="Times New Roman"/>
          <w:kern w:val="2"/>
          <w:lang w:eastAsia="en-US"/>
        </w:rPr>
        <w:t>20</w:t>
      </w:r>
      <w:r w:rsidRPr="004E118F" w:rsidR="00802A13">
        <w:rPr>
          <w:rFonts w:ascii="Times New Roman" w:eastAsia="Arial Unicode MS" w:hAnsi="Times New Roman" w:cs="Times New Roman"/>
          <w:kern w:val="2"/>
          <w:lang w:eastAsia="en-US"/>
        </w:rPr>
        <w:t xml:space="preserve"> r., poz. </w:t>
      </w:r>
      <w:r w:rsidRPr="004E118F" w:rsidR="00E05520">
        <w:rPr>
          <w:rFonts w:ascii="Times New Roman" w:eastAsia="Arial Unicode MS" w:hAnsi="Times New Roman" w:cs="Times New Roman"/>
          <w:kern w:val="2"/>
          <w:lang w:eastAsia="en-US"/>
        </w:rPr>
        <w:t>1043</w:t>
      </w:r>
      <w:r w:rsidRPr="004E118F" w:rsidR="00802A13">
        <w:rPr>
          <w:rFonts w:ascii="Times New Roman" w:eastAsia="Arial Unicode MS" w:hAnsi="Times New Roman" w:cs="Times New Roman"/>
          <w:kern w:val="2"/>
          <w:lang w:eastAsia="en-US"/>
        </w:rPr>
        <w:t xml:space="preserve">) – zwanej dalej: </w:t>
      </w:r>
      <w:r w:rsidRPr="004E118F" w:rsidR="00802A13">
        <w:rPr>
          <w:rFonts w:ascii="Times New Roman" w:eastAsia="Arial Unicode MS" w:hAnsi="Times New Roman" w:cs="Times New Roman"/>
          <w:i/>
          <w:kern w:val="2"/>
          <w:lang w:eastAsia="en-US"/>
        </w:rPr>
        <w:t xml:space="preserve">specustawą kolejową, </w:t>
      </w:r>
      <w:r w:rsidRPr="002C1920">
        <w:rPr>
          <w:rFonts w:ascii="Times New Roman" w:eastAsia="Times New Roman" w:hAnsi="Times New Roman" w:cs="Times New Roman"/>
          <w:b/>
        </w:rPr>
        <w:t>Wojewoda Śląski</w:t>
      </w:r>
      <w:r w:rsidRPr="002C1920">
        <w:rPr>
          <w:rFonts w:ascii="Times New Roman" w:hAnsi="Times New Roman" w:cs="Times New Roman"/>
          <w:b/>
        </w:rPr>
        <w:t xml:space="preserve"> </w:t>
      </w:r>
      <w:r w:rsidRPr="002C1920">
        <w:rPr>
          <w:rFonts w:ascii="Times New Roman" w:eastAsia="Times New Roman" w:hAnsi="Times New Roman" w:cs="Times New Roman"/>
          <w:b/>
        </w:rPr>
        <w:t xml:space="preserve">zawiadamia strony postępowania, </w:t>
      </w:r>
      <w:r w:rsidRPr="002C1920">
        <w:rPr>
          <w:rFonts w:ascii="Times New Roman" w:hAnsi="Times New Roman" w:cs="Times New Roman"/>
          <w:b/>
        </w:rPr>
        <w:t>że została wydana decyzja</w:t>
      </w:r>
      <w:r w:rsidRPr="002C1920">
        <w:rPr>
          <w:rFonts w:ascii="Times New Roman" w:hAnsi="Times New Roman" w:cs="Times New Roman"/>
        </w:rPr>
        <w:t xml:space="preserve"> </w:t>
      </w:r>
      <w:r w:rsidRPr="002C1920">
        <w:rPr>
          <w:rFonts w:ascii="Times New Roman" w:hAnsi="Times New Roman" w:cs="Times New Roman"/>
          <w:b/>
        </w:rPr>
        <w:t xml:space="preserve">znak: </w:t>
      </w:r>
      <w:r w:rsidRPr="002C1920">
        <w:rPr>
          <w:rFonts w:ascii="Times New Roman" w:eastAsia="Arial Unicode MS" w:hAnsi="Times New Roman" w:cs="Times New Roman"/>
          <w:b/>
          <w:color w:val="000000"/>
          <w:kern w:val="2"/>
          <w:lang w:bidi="pl-PL"/>
        </w:rPr>
        <w:t>IFVIII.7570.</w:t>
      </w:r>
      <w:r w:rsidRPr="002C1920" w:rsidR="00802A13">
        <w:rPr>
          <w:rFonts w:ascii="Times New Roman" w:eastAsia="Arial Unicode MS" w:hAnsi="Times New Roman" w:cs="Times New Roman"/>
          <w:b/>
          <w:color w:val="000000"/>
          <w:kern w:val="2"/>
          <w:lang w:bidi="pl-PL"/>
        </w:rPr>
        <w:t>9.</w:t>
      </w:r>
      <w:r w:rsidRPr="002C1920">
        <w:rPr>
          <w:rFonts w:ascii="Times New Roman" w:eastAsia="Arial Unicode MS" w:hAnsi="Times New Roman" w:cs="Times New Roman"/>
          <w:b/>
          <w:color w:val="000000"/>
          <w:kern w:val="2"/>
          <w:lang w:bidi="pl-PL"/>
        </w:rPr>
        <w:t>200</w:t>
      </w:r>
      <w:r w:rsidRPr="002C1920">
        <w:rPr>
          <w:rFonts w:ascii="Times New Roman" w:eastAsia="Arial Unicode MS" w:hAnsi="Times New Roman" w:cs="Times New Roman"/>
          <w:b/>
          <w:color w:val="000000"/>
          <w:kern w:val="2"/>
          <w:lang w:bidi="pl-PL"/>
        </w:rPr>
        <w:t>.2018</w:t>
      </w:r>
      <w:r w:rsidRPr="002C1920">
        <w:rPr>
          <w:rFonts w:ascii="Times New Roman" w:hAnsi="Times New Roman" w:cs="Times New Roman"/>
          <w:b/>
        </w:rPr>
        <w:t xml:space="preserve"> z dnia </w:t>
      </w:r>
      <w:r w:rsidRPr="002C1920" w:rsidR="00087D0B">
        <w:rPr>
          <w:rFonts w:ascii="Times New Roman" w:hAnsi="Times New Roman" w:cs="Times New Roman"/>
          <w:b/>
        </w:rPr>
        <w:t>30 sierpnia</w:t>
      </w:r>
      <w:r w:rsidRPr="002C1920" w:rsidR="002747B9">
        <w:rPr>
          <w:rFonts w:ascii="Times New Roman" w:hAnsi="Times New Roman" w:cs="Times New Roman"/>
          <w:b/>
        </w:rPr>
        <w:t xml:space="preserve"> 2021</w:t>
      </w:r>
      <w:r w:rsidRPr="002C1920">
        <w:rPr>
          <w:rFonts w:ascii="Times New Roman" w:hAnsi="Times New Roman" w:cs="Times New Roman"/>
          <w:b/>
        </w:rPr>
        <w:t xml:space="preserve"> r., orzekająca o ustaleniu </w:t>
      </w:r>
      <w:r w:rsidRPr="002C1920">
        <w:rPr>
          <w:rFonts w:ascii="Times New Roman" w:hAnsi="Times New Roman" w:cs="Times New Roman"/>
          <w:b/>
          <w:bCs/>
        </w:rPr>
        <w:t>odszkodowania</w:t>
      </w:r>
      <w:r w:rsidRPr="002C1920">
        <w:rPr>
          <w:rFonts w:ascii="Times New Roman" w:hAnsi="Times New Roman" w:cs="Times New Roman"/>
          <w:b/>
        </w:rPr>
        <w:t xml:space="preserve"> </w:t>
      </w:r>
      <w:r w:rsidRPr="002C1920">
        <w:rPr>
          <w:rFonts w:ascii="Times New Roman" w:eastAsia="Arial Unicode MS" w:hAnsi="Times New Roman" w:cs="Times New Roman"/>
          <w:b/>
          <w:kern w:val="2"/>
        </w:rPr>
        <w:t xml:space="preserve">za nieruchomość </w:t>
      </w:r>
      <w:r w:rsidRPr="002C1920">
        <w:rPr>
          <w:rFonts w:ascii="Times New Roman" w:hAnsi="Times New Roman" w:cs="Times New Roman"/>
          <w:b/>
        </w:rPr>
        <w:t xml:space="preserve">położoną </w:t>
      </w:r>
      <w:r w:rsidRPr="002C1920" w:rsidR="00802A13">
        <w:rPr>
          <w:rFonts w:ascii="Times New Roman" w:eastAsia="Arial Unicode MS" w:hAnsi="Times New Roman" w:cs="Times New Roman"/>
          <w:b/>
          <w:kern w:val="2"/>
          <w:lang w:eastAsia="en-US"/>
        </w:rPr>
        <w:t xml:space="preserve">gminie </w:t>
      </w:r>
      <w:r w:rsidRPr="002C1920">
        <w:rPr>
          <w:rFonts w:ascii="Times New Roman" w:eastAsia="Arial Unicode MS" w:hAnsi="Times New Roman" w:cs="Times New Roman"/>
          <w:b/>
          <w:kern w:val="2"/>
        </w:rPr>
        <w:t>Zebrzydowice</w:t>
      </w:r>
      <w:r w:rsidRPr="002C1920">
        <w:rPr>
          <w:rFonts w:ascii="Times New Roman" w:eastAsia="Arial Unicode MS" w:hAnsi="Times New Roman" w:cs="Times New Roman"/>
          <w:kern w:val="2"/>
        </w:rPr>
        <w:t xml:space="preserve">, </w:t>
      </w:r>
      <w:r w:rsidRPr="002C1920">
        <w:rPr>
          <w:rFonts w:ascii="Times New Roman" w:hAnsi="Times New Roman" w:cs="Times New Roman"/>
        </w:rPr>
        <w:t xml:space="preserve">obręb </w:t>
      </w:r>
      <w:r w:rsidRPr="002C1920">
        <w:rPr>
          <w:rFonts w:ascii="Times New Roman" w:hAnsi="Times New Roman" w:cs="Times New Roman"/>
          <w:b/>
        </w:rPr>
        <w:t>Zebrzydowice Dolne</w:t>
      </w:r>
      <w:r w:rsidRPr="002C1920" w:rsidR="00802A13">
        <w:rPr>
          <w:rFonts w:ascii="Times New Roman" w:hAnsi="Times New Roman" w:cs="Times New Roman"/>
          <w:b/>
          <w:kern w:val="2"/>
        </w:rPr>
        <w:t>, oznaczoną jako</w:t>
      </w:r>
      <w:r w:rsidRPr="002C1920">
        <w:rPr>
          <w:rFonts w:ascii="Times New Roman" w:hAnsi="Times New Roman" w:cs="Times New Roman"/>
          <w:b/>
          <w:kern w:val="2"/>
        </w:rPr>
        <w:t>:</w:t>
      </w:r>
    </w:p>
    <w:p w:rsidR="002C1920" w:rsidRPr="002C1920" w:rsidP="002C1920">
      <w:pPr>
        <w:pStyle w:val="ListParagraph"/>
        <w:numPr>
          <w:ilvl w:val="0"/>
          <w:numId w:val="22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lang w:eastAsia="pl-PL"/>
        </w:rPr>
      </w:pPr>
      <w:r w:rsidRPr="002C1920">
        <w:rPr>
          <w:rFonts w:ascii="Times New Roman" w:hAnsi="Times New Roman" w:cs="Times New Roman"/>
          <w:b/>
        </w:rPr>
        <w:t xml:space="preserve">działka nr 2013 o powierzchni 0,0088 ha, </w:t>
      </w:r>
      <w:r w:rsidRPr="002C1920">
        <w:rPr>
          <w:rFonts w:ascii="Times New Roman" w:hAnsi="Times New Roman" w:cs="Times New Roman"/>
        </w:rPr>
        <w:t xml:space="preserve">powstałą z podziału </w:t>
      </w:r>
      <w:r w:rsidRPr="002C1920">
        <w:rPr>
          <w:rFonts w:ascii="Times New Roman" w:hAnsi="Times New Roman" w:cs="Times New Roman"/>
        </w:rPr>
        <w:t>pgr</w:t>
      </w:r>
      <w:r w:rsidRPr="002C1920">
        <w:rPr>
          <w:rFonts w:ascii="Times New Roman" w:hAnsi="Times New Roman" w:cs="Times New Roman"/>
        </w:rPr>
        <w:t xml:space="preserve"> 1066/3 do której włączono </w:t>
      </w:r>
      <w:r w:rsidRPr="002C1920">
        <w:rPr>
          <w:rFonts w:ascii="Times New Roman" w:hAnsi="Times New Roman" w:cs="Times New Roman"/>
        </w:rPr>
        <w:t>pgr</w:t>
      </w:r>
      <w:r w:rsidRPr="002C1920">
        <w:rPr>
          <w:rFonts w:ascii="Times New Roman" w:hAnsi="Times New Roman" w:cs="Times New Roman"/>
        </w:rPr>
        <w:t>. 1065/14,</w:t>
      </w:r>
    </w:p>
    <w:p w:rsidR="002C1920" w:rsidRPr="002C1920" w:rsidP="002C1920">
      <w:pPr>
        <w:pStyle w:val="ListParagraph"/>
        <w:numPr>
          <w:ilvl w:val="0"/>
          <w:numId w:val="22"/>
        </w:numPr>
        <w:suppressAutoHyphens/>
        <w:spacing w:after="60" w:line="240" w:lineRule="auto"/>
        <w:jc w:val="both"/>
        <w:rPr>
          <w:rFonts w:ascii="Times New Roman" w:hAnsi="Times New Roman" w:cs="Times New Roman"/>
          <w:b/>
        </w:rPr>
      </w:pPr>
      <w:r w:rsidRPr="002C1920">
        <w:rPr>
          <w:rFonts w:ascii="Times New Roman" w:hAnsi="Times New Roman" w:cs="Times New Roman"/>
          <w:b/>
        </w:rPr>
        <w:t xml:space="preserve">działka nr 1065/16 o powierzchni 0,0003 ha, </w:t>
      </w:r>
      <w:r w:rsidRPr="002C1920">
        <w:rPr>
          <w:rFonts w:ascii="Times New Roman" w:hAnsi="Times New Roman" w:cs="Times New Roman"/>
        </w:rPr>
        <w:t xml:space="preserve">powstałą z podziału działki nr 1065/13 wydzielonej z </w:t>
      </w:r>
      <w:r w:rsidRPr="002C1920">
        <w:rPr>
          <w:rFonts w:ascii="Times New Roman" w:hAnsi="Times New Roman" w:cs="Times New Roman"/>
        </w:rPr>
        <w:t>pgr</w:t>
      </w:r>
      <w:r w:rsidRPr="002C1920">
        <w:rPr>
          <w:rFonts w:ascii="Times New Roman" w:hAnsi="Times New Roman" w:cs="Times New Roman"/>
        </w:rPr>
        <w:t>. 1065/10,</w:t>
      </w:r>
    </w:p>
    <w:p w:rsidR="00A74E0D" w:rsidRPr="002C1920" w:rsidP="002C1920">
      <w:pPr>
        <w:suppressAutoHyphens/>
        <w:spacing w:after="120" w:line="240" w:lineRule="auto"/>
        <w:jc w:val="both"/>
        <w:rPr>
          <w:rFonts w:ascii="Times New Roman" w:hAnsi="Times New Roman" w:cs="Times New Roman"/>
          <w:kern w:val="2"/>
        </w:rPr>
      </w:pPr>
      <w:r w:rsidRPr="002C1920">
        <w:rPr>
          <w:rFonts w:ascii="Times New Roman" w:hAnsi="Times New Roman" w:cs="Times New Roman"/>
          <w:kern w:val="2"/>
        </w:rPr>
        <w:t xml:space="preserve">zapisaną w księdze wieczystej nr </w:t>
      </w:r>
      <w:r w:rsidRPr="002C1920" w:rsidR="002C1920">
        <w:rPr>
          <w:rFonts w:ascii="Times New Roman" w:hAnsi="Times New Roman" w:cs="Times New Roman"/>
        </w:rPr>
        <w:t>BB1C/00009546/0</w:t>
      </w:r>
      <w:r w:rsidRPr="002C1920" w:rsidR="00E15CCF">
        <w:rPr>
          <w:rFonts w:ascii="Times New Roman" w:hAnsi="Times New Roman" w:cs="Times New Roman"/>
          <w:kern w:val="2"/>
        </w:rPr>
        <w:t>.</w:t>
      </w:r>
    </w:p>
    <w:p w:rsidR="00802A13" w:rsidP="00802A1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kern w:val="2"/>
        </w:rPr>
        <w:t xml:space="preserve">Przedmiotowa nieruchomość </w:t>
      </w:r>
      <w:r>
        <w:rPr>
          <w:rFonts w:ascii="Times New Roman" w:eastAsia="Arial Unicode MS" w:hAnsi="Times New Roman" w:cs="Times New Roman"/>
          <w:kern w:val="2"/>
          <w:lang w:eastAsia="en-US"/>
        </w:rPr>
        <w:t xml:space="preserve">stała się z mocy prawa z dniem 16 kwietnia 2019 r. własnością Skarbu Państwa, a PKP Polskie Linie Kolejowe S.A. nabyły z mocy prawa prawo użytkowania wieczystego do przedmiotowej nieruchomości, na podstawie ostatecznej decyzji Wojewody Śląskiego </w:t>
      </w:r>
      <w:r>
        <w:rPr>
          <w:rFonts w:ascii="Times New Roman" w:eastAsia="Arial Unicode MS" w:hAnsi="Times New Roman" w:cs="Courier New"/>
          <w:kern w:val="2"/>
          <w:lang w:eastAsia="en-US"/>
        </w:rPr>
        <w:t xml:space="preserve">nr 1/2018 z dnia 8 stycznia 2018 r., </w:t>
      </w:r>
      <w:r>
        <w:rPr>
          <w:rFonts w:ascii="Times New Roman" w:eastAsia="Arial Unicode MS" w:hAnsi="Times New Roman" w:cs="Times New Roman"/>
          <w:kern w:val="2"/>
          <w:lang w:eastAsia="en-US"/>
        </w:rPr>
        <w:t>znak IFXIII.747.10.2017 o ustaleniu lokalizacji linii kolejowej dla przedsięwzięcia pn.: ,,</w:t>
      </w:r>
      <w:r>
        <w:rPr>
          <w:rFonts w:ascii="Times New Roman" w:eastAsia="Arial Unicode MS" w:hAnsi="Times New Roman" w:cs="Times New Roman"/>
          <w:i/>
          <w:kern w:val="2"/>
        </w:rPr>
        <w:t>Budowa, przebudowa i remont</w:t>
      </w:r>
      <w:r>
        <w:rPr>
          <w:rFonts w:ascii="Times New Roman" w:eastAsia="Times New Roman" w:hAnsi="Times New Roman" w:cs="Times New Roman"/>
          <w:i/>
        </w:rPr>
        <w:t xml:space="preserve"> układu torowego wraz z elementami infrastruktury towarzyszącej na odcinku Katowice – Katowice Ligota, Tychy – (Czechowice Dziedzice) – (Zebrzydowice) – granica państwa (z Czechami) w ramach projektu pn.: „Prace na podstawowych ciągach pasażerskich (E 30 i E 65) na obszarze Śląska, etap I: linia E 65 na odc. Będzin – Katowice – Tychy – Czechowice Dziedzice – Zebrzydowice”</w:t>
      </w:r>
      <w:r>
        <w:rPr>
          <w:rFonts w:ascii="Times New Roman" w:eastAsia="Arial Unicode MS" w:hAnsi="Times New Roman" w:cs="Times New Roman"/>
          <w:i/>
          <w:kern w:val="2"/>
          <w:lang w:eastAsia="en-US"/>
        </w:rPr>
        <w:t xml:space="preserve">, </w:t>
      </w:r>
      <w:r>
        <w:rPr>
          <w:rFonts w:ascii="Times New Roman" w:eastAsia="Arial Unicode MS" w:hAnsi="Times New Roman" w:cs="Times New Roman"/>
          <w:kern w:val="2"/>
          <w:lang w:eastAsia="en-US"/>
        </w:rPr>
        <w:t xml:space="preserve">której nadano rygor natychmiastowej wykonalności. Ww. decyzja została utrzymana w mocy decyzją Ministra Infrastruktury i Budownictwa z dnia </w:t>
      </w:r>
      <w:r>
        <w:rPr>
          <w:rFonts w:ascii="Times New Roman" w:eastAsia="Arial Unicode MS" w:hAnsi="Times New Roman" w:cs="Times New Roman"/>
          <w:kern w:val="2"/>
          <w:lang w:eastAsia="en-US"/>
        </w:rPr>
        <w:br/>
      </w:r>
      <w:r>
        <w:rPr>
          <w:rFonts w:ascii="Times New Roman" w:eastAsia="Times New Roman" w:hAnsi="Times New Roman" w:cs="Times New Roman"/>
        </w:rPr>
        <w:t>16 kwietnia 2019 r.</w:t>
      </w:r>
    </w:p>
    <w:p w:rsidR="007E6835" w:rsidP="007E6835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/>
          <w:bCs/>
          <w:kern w:val="1"/>
          <w:lang w:eastAsia="en-US"/>
        </w:rPr>
      </w:pPr>
      <w:r>
        <w:rPr>
          <w:rFonts w:ascii="Times New Roman" w:eastAsia="Times New Roman" w:hAnsi="Times New Roman" w:cs="Times New Roman"/>
          <w:lang w:eastAsia="ar-SA"/>
        </w:rPr>
        <w:t>W związku z brakiem mo</w:t>
      </w:r>
      <w:r w:rsidRPr="00A212CD">
        <w:rPr>
          <w:rFonts w:ascii="Times New Roman" w:eastAsia="Times New Roman" w:hAnsi="Times New Roman" w:cs="Times New Roman"/>
        </w:rPr>
        <w:t xml:space="preserve">żliwości zawiadomienia </w:t>
      </w:r>
      <w:r w:rsidR="002747B9">
        <w:rPr>
          <w:rFonts w:ascii="Times New Roman" w:eastAsia="Times New Roman" w:hAnsi="Times New Roman" w:cs="Times New Roman"/>
        </w:rPr>
        <w:t xml:space="preserve">wszystkich </w:t>
      </w:r>
      <w:r w:rsidRPr="00A212CD">
        <w:rPr>
          <w:rFonts w:ascii="Times New Roman" w:eastAsia="Times New Roman" w:hAnsi="Times New Roman" w:cs="Times New Roman"/>
        </w:rPr>
        <w:t>stron</w:t>
      </w:r>
      <w:r>
        <w:rPr>
          <w:rFonts w:ascii="Times New Roman" w:eastAsia="Times New Roman" w:hAnsi="Times New Roman" w:cs="Times New Roman"/>
        </w:rPr>
        <w:t xml:space="preserve"> postępowania </w:t>
      </w:r>
      <w:r w:rsidR="00802A13">
        <w:rPr>
          <w:rFonts w:ascii="Times New Roman" w:eastAsia="Times New Roman" w:hAnsi="Times New Roman" w:cs="Times New Roman"/>
        </w:rPr>
        <w:br/>
      </w:r>
      <w:r w:rsidRPr="00A212CD">
        <w:rPr>
          <w:rFonts w:ascii="Times New Roman" w:eastAsia="Times New Roman" w:hAnsi="Times New Roman" w:cs="Times New Roman"/>
        </w:rPr>
        <w:t xml:space="preserve">o czynnościach tutejszego organu, zasadne jest dokonanie zawiadomienia przez obwieszczenie. </w:t>
      </w:r>
      <w:r w:rsidRPr="005929A5">
        <w:rPr>
          <w:rFonts w:ascii="Times New Roman" w:hAnsi="Times New Roman" w:cs="Times New Roman"/>
          <w:kern w:val="2"/>
        </w:rPr>
        <w:t xml:space="preserve">Zgodnie z art. 49 </w:t>
      </w:r>
      <w:r w:rsidRPr="00386509">
        <w:rPr>
          <w:rFonts w:ascii="Times New Roman" w:eastAsia="Calibri" w:hAnsi="Times New Roman" w:cs="Times New Roman"/>
          <w:noProof/>
        </w:rPr>
        <w:t>§</w:t>
      </w:r>
      <w:r>
        <w:rPr>
          <w:rFonts w:ascii="Times New Roman" w:eastAsia="Calibri" w:hAnsi="Times New Roman" w:cs="Times New Roman"/>
          <w:noProof/>
        </w:rPr>
        <w:t xml:space="preserve"> 2 </w:t>
      </w:r>
      <w:r>
        <w:rPr>
          <w:rFonts w:ascii="Times New Roman" w:hAnsi="Times New Roman" w:cs="Times New Roman"/>
          <w:kern w:val="2"/>
        </w:rPr>
        <w:t>kpa z</w:t>
      </w:r>
      <w:r w:rsidRPr="00702D47">
        <w:rPr>
          <w:rFonts w:ascii="Times New Roman" w:hAnsi="Times New Roman"/>
          <w:bCs/>
          <w:kern w:val="1"/>
          <w:lang w:eastAsia="en-US"/>
        </w:rPr>
        <w:t>awiadomienie uważa się za dokonane po upływie 14 dni od dnia, w którym nastąpiło publiczne obwieszczenie.</w:t>
      </w:r>
    </w:p>
    <w:p w:rsidR="007E6835" w:rsidP="007E683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Akta przedmiotowej sprawy dostępne są w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Wydziale Infrastruktury Śląskiego Urzędu Wojewódzkiego w Bielsku-Białej, ul. Piastowska 40, 43-300 Bielsko-Biała, budynek B, piętro I, pokój </w:t>
      </w:r>
      <w:r w:rsidR="00E15CCF">
        <w:rPr>
          <w:rFonts w:ascii="Times New Roman" w:eastAsia="Times New Roman" w:hAnsi="Times New Roman" w:cs="Times New Roman"/>
        </w:rPr>
        <w:t>106</w:t>
      </w:r>
      <w:r>
        <w:rPr>
          <w:rFonts w:ascii="Times New Roman" w:eastAsia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lang w:eastAsia="ar-SA"/>
        </w:rPr>
        <w:t xml:space="preserve">po uprzednim uzgodnieniu terminu pod nr telefonu </w:t>
      </w:r>
      <w:r>
        <w:rPr>
          <w:rFonts w:ascii="Times New Roman" w:eastAsia="Times New Roman" w:hAnsi="Times New Roman" w:cs="Times New Roman"/>
        </w:rPr>
        <w:t xml:space="preserve"> (33) 813621</w:t>
      </w:r>
      <w:r w:rsidR="00E15CCF"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</w:rPr>
        <w:t>.</w:t>
      </w:r>
    </w:p>
    <w:p w:rsidR="007E6835" w:rsidP="007E6835">
      <w:pPr>
        <w:autoSpaceDE w:val="0"/>
        <w:autoSpaceDN w:val="0"/>
        <w:adjustRightInd w:val="0"/>
        <w:spacing w:after="0" w:line="240" w:lineRule="auto"/>
        <w:ind w:left="4536" w:right="1276"/>
        <w:jc w:val="center"/>
        <w:rPr>
          <w:rFonts w:ascii="Times New Roman" w:hAnsi="Times New Roman"/>
          <w:noProof/>
          <w:color w:val="000000"/>
        </w:rPr>
      </w:pPr>
    </w:p>
    <w:p w:rsidR="002747B9" w:rsidP="002747B9">
      <w:pPr>
        <w:autoSpaceDE w:val="0"/>
        <w:autoSpaceDN w:val="0"/>
        <w:adjustRightInd w:val="0"/>
        <w:spacing w:before="100" w:beforeAutospacing="1" w:after="0" w:line="240" w:lineRule="auto"/>
        <w:ind w:left="4962" w:right="990"/>
        <w:jc w:val="center"/>
        <w:rPr>
          <w:rFonts w:ascii="Times New Roman" w:eastAsia="Arial Unicode MS" w:hAnsi="Times New Roman" w:cs="Times New Roman"/>
          <w:noProof/>
          <w:color w:val="000000"/>
          <w:kern w:val="2"/>
        </w:rPr>
      </w:pPr>
      <w:bookmarkStart w:id="0" w:name="_GoBack"/>
      <w:bookmarkEnd w:id="0"/>
      <w:r>
        <w:rPr>
          <w:rFonts w:ascii="Times New Roman" w:eastAsia="Arial Unicode MS" w:hAnsi="Times New Roman" w:cs="Times New Roman"/>
          <w:noProof/>
          <w:color w:val="000000"/>
          <w:kern w:val="2"/>
        </w:rPr>
        <w:t>Z up. WOJEWODY ŚLĄSKIEGO</w:t>
      </w:r>
    </w:p>
    <w:p w:rsidR="002747B9" w:rsidP="002747B9">
      <w:pPr>
        <w:autoSpaceDE w:val="0"/>
        <w:autoSpaceDN w:val="0"/>
        <w:adjustRightInd w:val="0"/>
        <w:spacing w:after="0" w:line="240" w:lineRule="auto"/>
        <w:ind w:left="4247" w:right="567" w:firstLine="709"/>
        <w:jc w:val="center"/>
        <w:rPr>
          <w:rFonts w:ascii="Times New Roman" w:eastAsia="Arial Unicode MS" w:hAnsi="Times New Roman" w:cs="Times New Roman"/>
          <w:noProof/>
          <w:color w:val="000000"/>
          <w:kern w:val="2"/>
        </w:rPr>
      </w:pPr>
    </w:p>
    <w:p w:rsidR="002747B9" w:rsidP="002747B9">
      <w:pPr>
        <w:autoSpaceDE w:val="0"/>
        <w:autoSpaceDN w:val="0"/>
        <w:adjustRightInd w:val="0"/>
        <w:spacing w:after="0" w:line="240" w:lineRule="auto"/>
        <w:ind w:left="4962" w:right="990" w:firstLine="5"/>
        <w:jc w:val="center"/>
        <w:rPr>
          <w:rFonts w:ascii="Times New Roman" w:eastAsia="Arial Unicode MS" w:hAnsi="Times New Roman" w:cs="Times New Roman"/>
          <w:noProof/>
          <w:color w:val="000000"/>
          <w:kern w:val="2"/>
        </w:rPr>
      </w:pPr>
      <w:r>
        <w:rPr>
          <w:rFonts w:ascii="Times New Roman" w:eastAsia="Arial Unicode MS" w:hAnsi="Times New Roman" w:cs="Times New Roman"/>
          <w:noProof/>
          <w:color w:val="000000"/>
          <w:kern w:val="2"/>
        </w:rPr>
        <w:t>Krzysztof Kabała</w:t>
      </w:r>
    </w:p>
    <w:p w:rsidR="002747B9" w:rsidP="002747B9">
      <w:pPr>
        <w:autoSpaceDE w:val="0"/>
        <w:autoSpaceDN w:val="0"/>
        <w:adjustRightInd w:val="0"/>
        <w:spacing w:after="0" w:line="240" w:lineRule="auto"/>
        <w:ind w:left="4961" w:right="990"/>
        <w:jc w:val="center"/>
        <w:rPr>
          <w:rFonts w:ascii="Times New Roman" w:eastAsia="Arial Unicode MS" w:hAnsi="Times New Roman" w:cs="Times New Roman"/>
          <w:noProof/>
          <w:color w:val="000000"/>
          <w:kern w:val="2"/>
        </w:rPr>
      </w:pPr>
      <w:r>
        <w:rPr>
          <w:rFonts w:ascii="Times New Roman" w:eastAsia="Arial Unicode MS" w:hAnsi="Times New Roman" w:cs="Times New Roman"/>
          <w:noProof/>
          <w:color w:val="000000"/>
          <w:kern w:val="2"/>
        </w:rPr>
        <w:t>Kierownik Oddziału</w:t>
      </w:r>
    </w:p>
    <w:p w:rsidR="002747B9" w:rsidP="002747B9">
      <w:pPr>
        <w:autoSpaceDE w:val="0"/>
        <w:autoSpaceDN w:val="0"/>
        <w:adjustRightInd w:val="0"/>
        <w:spacing w:after="0" w:line="240" w:lineRule="auto"/>
        <w:ind w:left="4961" w:right="990"/>
        <w:jc w:val="center"/>
        <w:rPr>
          <w:rFonts w:ascii="Times New Roman" w:eastAsia="Arial Unicode MS" w:hAnsi="Times New Roman" w:cs="Times New Roman"/>
          <w:noProof/>
          <w:color w:val="000000"/>
          <w:kern w:val="2"/>
        </w:rPr>
      </w:pPr>
      <w:r>
        <w:rPr>
          <w:rFonts w:ascii="Times New Roman" w:eastAsia="Arial Unicode MS" w:hAnsi="Times New Roman" w:cs="Times New Roman"/>
          <w:noProof/>
          <w:color w:val="000000"/>
          <w:kern w:val="2"/>
        </w:rPr>
        <w:t>do Spraw Odszkodowań</w:t>
      </w:r>
    </w:p>
    <w:p w:rsidR="00E05520" w:rsidP="00E05520">
      <w:pPr>
        <w:pStyle w:val="Domylnie"/>
        <w:spacing w:after="0" w:line="240" w:lineRule="auto"/>
        <w:jc w:val="both"/>
        <w:rPr>
          <w:i/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                                                                      </w:t>
      </w:r>
      <w:r>
        <w:rPr>
          <w:i/>
          <w:sz w:val="22"/>
          <w:szCs w:val="22"/>
          <w:lang w:eastAsia="ar-SA"/>
        </w:rPr>
        <w:t>/podpisano kwalifikowanym podpisem elektronicznym/</w:t>
      </w:r>
    </w:p>
    <w:p w:rsidR="00F478BD" w:rsidRPr="0031659B" w:rsidP="002747B9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noProof/>
          <w:color w:val="000000"/>
        </w:rPr>
      </w:pPr>
    </w:p>
    <w:sectPr w:rsidSect="00A25FE5">
      <w:headerReference w:type="even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18" w:right="1418" w:bottom="1418" w:left="1418" w:header="709" w:footer="335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15260" w:rsidP="00915260">
    <w:pPr>
      <w:jc w:val="center"/>
    </w:pPr>
    <w:r>
      <w:pict>
        <v:rect id="_x0000_i2049" style="height:1.5pt;width:446.45pt" o:hralign="center" o:hrstd="t" o:hr="t" fillcolor="#a0a0a0" stroked="f"/>
      </w:pict>
    </w:r>
  </w:p>
  <w:p w:rsidR="00AD1869" w:rsidP="00AD1869">
    <w:pPr>
      <w:pStyle w:val="Footer"/>
      <w:spacing w:after="0"/>
      <w:jc w:val="center"/>
    </w:pPr>
    <w:r>
      <w:rPr>
        <w:b/>
        <w:sz w:val="16"/>
        <w:szCs w:val="16"/>
      </w:rPr>
      <w:t>ŚLĄSKI URZĄD WOJEWÓDZKI W KATOWICACH</w:t>
    </w:r>
  </w:p>
  <w:p w:rsidR="00AD1869" w:rsidP="00AD1869">
    <w:pPr>
      <w:pStyle w:val="Footer"/>
      <w:spacing w:after="0"/>
      <w:jc w:val="center"/>
    </w:pPr>
    <w:r>
      <w:rPr>
        <w:b/>
        <w:sz w:val="16"/>
        <w:szCs w:val="16"/>
      </w:rPr>
      <w:t>Wydział Infrastruktury</w:t>
    </w:r>
  </w:p>
  <w:p w:rsidR="00AD1869" w:rsidP="00AD1869">
    <w:pPr>
      <w:pStyle w:val="Footer"/>
      <w:spacing w:after="0"/>
      <w:jc w:val="center"/>
    </w:pPr>
    <w:r>
      <w:rPr>
        <w:sz w:val="16"/>
        <w:szCs w:val="16"/>
      </w:rPr>
      <w:t>ul. Jagiellońska 25, 40-032 Katowice, t</w:t>
    </w:r>
    <w:r w:rsidR="002C13C8">
      <w:rPr>
        <w:sz w:val="16"/>
        <w:szCs w:val="16"/>
      </w:rPr>
      <w:t xml:space="preserve">el.: 32 207 75 89, fax: 32 207 </w:t>
    </w:r>
    <w:r>
      <w:rPr>
        <w:sz w:val="16"/>
        <w:szCs w:val="16"/>
      </w:rPr>
      <w:t>7</w:t>
    </w:r>
    <w:r w:rsidR="002C13C8">
      <w:rPr>
        <w:sz w:val="16"/>
        <w:szCs w:val="16"/>
      </w:rPr>
      <w:t>5</w:t>
    </w:r>
    <w:r>
      <w:rPr>
        <w:sz w:val="16"/>
        <w:szCs w:val="16"/>
      </w:rPr>
      <w:t xml:space="preserve"> 88</w:t>
    </w:r>
  </w:p>
  <w:p w:rsidR="00AD1869" w:rsidP="00AD1869">
    <w:pPr>
      <w:pStyle w:val="NormalWeb"/>
      <w:spacing w:after="0"/>
      <w:jc w:val="center"/>
    </w:pPr>
    <w:r>
      <w:rPr>
        <w:rFonts w:ascii="Times New Roman" w:hAnsi="Times New Roman" w:cs="Times New Roman"/>
        <w:sz w:val="16"/>
        <w:szCs w:val="16"/>
      </w:rPr>
      <w:t>www.katowice.uw.gov.pl</w:t>
    </w:r>
    <w:r>
      <w:rPr>
        <w:rFonts w:ascii="Times New Roman" w:hAnsi="Times New Roman" w:cs="Times New Roman"/>
        <w:sz w:val="16"/>
        <w:szCs w:val="16"/>
        <w:lang w:val="de-DE"/>
      </w:rPr>
      <w:t xml:space="preserve">, </w:t>
    </w:r>
    <w:r>
      <w:rPr>
        <w:rFonts w:ascii="Times New Roman" w:hAnsi="Times New Roman" w:cs="Times New Roman"/>
        <w:sz w:val="16"/>
        <w:szCs w:val="16"/>
        <w:lang w:val="de-DE"/>
      </w:rPr>
      <w:t>ePUAP</w:t>
    </w:r>
    <w:r>
      <w:rPr>
        <w:rFonts w:ascii="Times New Roman" w:hAnsi="Times New Roman" w:cs="Times New Roman"/>
        <w:sz w:val="16"/>
        <w:szCs w:val="16"/>
        <w:lang w:val="de-DE"/>
      </w:rPr>
      <w:t xml:space="preserve">: </w:t>
    </w:r>
    <w:r>
      <w:rPr>
        <w:rFonts w:ascii="Times New Roman" w:hAnsi="Times New Roman" w:cs="Times New Roman"/>
        <w:sz w:val="16"/>
        <w:szCs w:val="16"/>
        <w:u w:val="single"/>
      </w:rPr>
      <w:t>/SUW2/</w:t>
    </w:r>
    <w:r>
      <w:rPr>
        <w:rFonts w:ascii="Times New Roman" w:hAnsi="Times New Roman" w:cs="Times New Roman"/>
        <w:sz w:val="16"/>
        <w:szCs w:val="16"/>
        <w:u w:val="single"/>
      </w:rPr>
      <w:t>urzad</w:t>
    </w:r>
  </w:p>
  <w:p w:rsidR="00AD1869" w:rsidRPr="002C13C8" w:rsidP="00AD1869">
    <w:pPr>
      <w:pStyle w:val="Domylnie"/>
      <w:jc w:val="right"/>
      <w:rPr>
        <w:sz w:val="16"/>
        <w:szCs w:val="16"/>
      </w:rPr>
    </w:pPr>
    <w:r w:rsidRPr="002C13C8">
      <w:rPr>
        <w:sz w:val="16"/>
        <w:szCs w:val="16"/>
      </w:rPr>
      <w:t xml:space="preserve">Strona </w:t>
    </w:r>
    <w:r w:rsidRPr="002C13C8">
      <w:rPr>
        <w:sz w:val="16"/>
        <w:szCs w:val="16"/>
      </w:rPr>
      <w:fldChar w:fldCharType="begin"/>
    </w:r>
    <w:r w:rsidRPr="002C13C8">
      <w:rPr>
        <w:sz w:val="16"/>
        <w:szCs w:val="16"/>
      </w:rPr>
      <w:instrText>PAGE</w:instrText>
    </w:r>
    <w:r w:rsidRPr="002C13C8">
      <w:rPr>
        <w:sz w:val="16"/>
        <w:szCs w:val="16"/>
      </w:rPr>
      <w:fldChar w:fldCharType="separate"/>
    </w:r>
    <w:r w:rsidR="00A25FE5">
      <w:rPr>
        <w:noProof/>
        <w:sz w:val="16"/>
        <w:szCs w:val="16"/>
      </w:rPr>
      <w:t>2</w:t>
    </w:r>
    <w:r w:rsidRPr="002C13C8">
      <w:rPr>
        <w:sz w:val="16"/>
        <w:szCs w:val="16"/>
      </w:rPr>
      <w:fldChar w:fldCharType="end"/>
    </w:r>
    <w:r w:rsidRPr="002C13C8">
      <w:rPr>
        <w:sz w:val="16"/>
        <w:szCs w:val="16"/>
      </w:rPr>
      <w:t xml:space="preserve"> z </w:t>
    </w:r>
    <w:r w:rsidRPr="002C13C8">
      <w:rPr>
        <w:sz w:val="16"/>
        <w:szCs w:val="16"/>
      </w:rPr>
      <w:fldChar w:fldCharType="begin"/>
    </w:r>
    <w:r w:rsidRPr="002C13C8">
      <w:rPr>
        <w:sz w:val="16"/>
        <w:szCs w:val="16"/>
      </w:rPr>
      <w:instrText>NUMPAGES</w:instrText>
    </w:r>
    <w:r w:rsidRPr="002C13C8">
      <w:rPr>
        <w:sz w:val="16"/>
        <w:szCs w:val="16"/>
      </w:rPr>
      <w:fldChar w:fldCharType="separate"/>
    </w:r>
    <w:r w:rsidR="00D43178">
      <w:rPr>
        <w:noProof/>
        <w:sz w:val="16"/>
        <w:szCs w:val="16"/>
      </w:rPr>
      <w:t>1</w:t>
    </w:r>
    <w:r w:rsidRPr="002C13C8">
      <w:rPr>
        <w:sz w:val="16"/>
        <w:szCs w:val="16"/>
      </w:rPr>
      <w:fldChar w:fldCharType="end"/>
    </w:r>
  </w:p>
  <w:p w:rsidR="00AB2A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915260" w:rsidP="00915260">
    <w:pPr>
      <w:jc w:val="center"/>
    </w:pPr>
    <w:r>
      <w:pict>
        <v:rect id="_x0000_i2050" style="height:1.5pt;width:446.45pt" o:hralign="center" o:hrstd="t" o:hr="t" fillcolor="#a0a0a0" stroked="f"/>
      </w:pict>
    </w:r>
  </w:p>
  <w:p w:rsidR="00AB2A7F" w:rsidP="00AD1869">
    <w:pPr>
      <w:pStyle w:val="Footer"/>
      <w:spacing w:after="0"/>
      <w:jc w:val="center"/>
    </w:pPr>
    <w:r>
      <w:rPr>
        <w:b/>
        <w:sz w:val="16"/>
        <w:szCs w:val="16"/>
      </w:rPr>
      <w:t>ŚLĄSKI URZĄD WOJEWÓDZKI W KATOWICACH</w:t>
    </w:r>
  </w:p>
  <w:p w:rsidR="00AB2A7F" w:rsidP="00AD1869">
    <w:pPr>
      <w:pStyle w:val="Footer"/>
      <w:spacing w:after="0"/>
      <w:jc w:val="center"/>
    </w:pPr>
    <w:r>
      <w:rPr>
        <w:b/>
        <w:sz w:val="16"/>
        <w:szCs w:val="16"/>
      </w:rPr>
      <w:t>Wydział Infrastruktury</w:t>
    </w:r>
  </w:p>
  <w:p w:rsidR="00AB2A7F" w:rsidP="00AD1869">
    <w:pPr>
      <w:pStyle w:val="Footer"/>
      <w:spacing w:after="0"/>
      <w:jc w:val="center"/>
    </w:pPr>
    <w:r>
      <w:rPr>
        <w:sz w:val="16"/>
        <w:szCs w:val="16"/>
      </w:rPr>
      <w:t>ul. Jagiellońska 25, 40-032 Katowice, t</w:t>
    </w:r>
    <w:r w:rsidR="002C13C8">
      <w:rPr>
        <w:sz w:val="16"/>
        <w:szCs w:val="16"/>
      </w:rPr>
      <w:t xml:space="preserve">el.: 32 207 75 89, fax: 32 207 </w:t>
    </w:r>
    <w:r>
      <w:rPr>
        <w:sz w:val="16"/>
        <w:szCs w:val="16"/>
      </w:rPr>
      <w:t>7</w:t>
    </w:r>
    <w:r w:rsidR="002C13C8">
      <w:rPr>
        <w:sz w:val="16"/>
        <w:szCs w:val="16"/>
      </w:rPr>
      <w:t>5</w:t>
    </w:r>
    <w:r>
      <w:rPr>
        <w:sz w:val="16"/>
        <w:szCs w:val="16"/>
      </w:rPr>
      <w:t xml:space="preserve"> 88</w:t>
    </w:r>
  </w:p>
  <w:p w:rsidR="00AB2A7F" w:rsidP="00AD1869">
    <w:pPr>
      <w:pStyle w:val="NormalWeb"/>
      <w:spacing w:after="0"/>
      <w:jc w:val="center"/>
    </w:pPr>
    <w:r>
      <w:rPr>
        <w:rFonts w:ascii="Times New Roman" w:hAnsi="Times New Roman" w:cs="Times New Roman"/>
        <w:sz w:val="16"/>
        <w:szCs w:val="16"/>
      </w:rPr>
      <w:t>www.katowice.uw.gov.pl</w:t>
    </w:r>
    <w:r>
      <w:rPr>
        <w:rFonts w:ascii="Times New Roman" w:hAnsi="Times New Roman" w:cs="Times New Roman"/>
        <w:sz w:val="16"/>
        <w:szCs w:val="16"/>
        <w:lang w:val="de-DE"/>
      </w:rPr>
      <w:t xml:space="preserve">, </w:t>
    </w:r>
    <w:r>
      <w:rPr>
        <w:rFonts w:ascii="Times New Roman" w:hAnsi="Times New Roman" w:cs="Times New Roman"/>
        <w:sz w:val="16"/>
        <w:szCs w:val="16"/>
        <w:lang w:val="de-DE"/>
      </w:rPr>
      <w:t>ePUAP</w:t>
    </w:r>
    <w:r>
      <w:rPr>
        <w:rFonts w:ascii="Times New Roman" w:hAnsi="Times New Roman" w:cs="Times New Roman"/>
        <w:sz w:val="16"/>
        <w:szCs w:val="16"/>
        <w:lang w:val="de-DE"/>
      </w:rPr>
      <w:t xml:space="preserve">: </w:t>
    </w:r>
    <w:r>
      <w:rPr>
        <w:rFonts w:ascii="Times New Roman" w:hAnsi="Times New Roman" w:cs="Times New Roman"/>
        <w:sz w:val="16"/>
        <w:szCs w:val="16"/>
        <w:u w:val="single"/>
      </w:rPr>
      <w:t>/SUW2/</w:t>
    </w:r>
    <w:r>
      <w:rPr>
        <w:rFonts w:ascii="Times New Roman" w:hAnsi="Times New Roman" w:cs="Times New Roman"/>
        <w:sz w:val="16"/>
        <w:szCs w:val="16"/>
        <w:u w:val="single"/>
      </w:rPr>
      <w:t>urzad</w:t>
    </w:r>
  </w:p>
  <w:p w:rsidR="00AB2A7F" w:rsidRPr="002C13C8">
    <w:pPr>
      <w:pStyle w:val="Domylnie"/>
      <w:jc w:val="right"/>
      <w:rPr>
        <w:sz w:val="16"/>
        <w:szCs w:val="16"/>
      </w:rPr>
    </w:pPr>
    <w:r w:rsidRPr="002C13C8">
      <w:rPr>
        <w:sz w:val="16"/>
        <w:szCs w:val="16"/>
      </w:rPr>
      <w:t xml:space="preserve">Strona </w:t>
    </w:r>
    <w:r w:rsidRPr="002C13C8">
      <w:rPr>
        <w:sz w:val="16"/>
        <w:szCs w:val="16"/>
      </w:rPr>
      <w:fldChar w:fldCharType="begin"/>
    </w:r>
    <w:r w:rsidRPr="002C13C8">
      <w:rPr>
        <w:sz w:val="16"/>
        <w:szCs w:val="16"/>
      </w:rPr>
      <w:instrText>PAGE</w:instrText>
    </w:r>
    <w:r w:rsidRPr="002C13C8">
      <w:rPr>
        <w:sz w:val="16"/>
        <w:szCs w:val="16"/>
      </w:rPr>
      <w:fldChar w:fldCharType="separate"/>
    </w:r>
    <w:r w:rsidR="002C1920">
      <w:rPr>
        <w:noProof/>
        <w:sz w:val="16"/>
        <w:szCs w:val="16"/>
      </w:rPr>
      <w:t>2</w:t>
    </w:r>
    <w:r w:rsidRPr="002C13C8">
      <w:rPr>
        <w:sz w:val="16"/>
        <w:szCs w:val="16"/>
      </w:rPr>
      <w:fldChar w:fldCharType="end"/>
    </w:r>
    <w:r w:rsidRPr="002C13C8">
      <w:rPr>
        <w:sz w:val="16"/>
        <w:szCs w:val="16"/>
      </w:rPr>
      <w:t xml:space="preserve"> z </w:t>
    </w:r>
    <w:r w:rsidRPr="002C13C8">
      <w:rPr>
        <w:sz w:val="16"/>
        <w:szCs w:val="16"/>
      </w:rPr>
      <w:fldChar w:fldCharType="begin"/>
    </w:r>
    <w:r w:rsidRPr="002C13C8">
      <w:rPr>
        <w:sz w:val="16"/>
        <w:szCs w:val="16"/>
      </w:rPr>
      <w:instrText>NUMPAGES</w:instrText>
    </w:r>
    <w:r w:rsidRPr="002C13C8">
      <w:rPr>
        <w:sz w:val="16"/>
        <w:szCs w:val="16"/>
      </w:rPr>
      <w:fldChar w:fldCharType="separate"/>
    </w:r>
    <w:r w:rsidR="002C1920">
      <w:rPr>
        <w:noProof/>
        <w:sz w:val="16"/>
        <w:szCs w:val="16"/>
      </w:rPr>
      <w:t>2</w:t>
    </w:r>
    <w:r w:rsidRPr="002C13C8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25FE5" w:rsidP="00A25FE5">
    <w:pPr>
      <w:jc w:val="center"/>
    </w:pPr>
    <w:r>
      <w:pict>
        <v:rect id="_x0000_i2052" style="height:1.5pt;width:446.45pt" o:hralign="center" o:hrstd="t" o:hr="t" fillcolor="#a0a0a0" stroked="f"/>
      </w:pict>
    </w:r>
  </w:p>
  <w:p w:rsidR="00A25FE5" w:rsidP="00A25FE5">
    <w:pPr>
      <w:pStyle w:val="Footer"/>
      <w:spacing w:after="0"/>
      <w:jc w:val="center"/>
    </w:pPr>
    <w:r>
      <w:rPr>
        <w:b/>
        <w:sz w:val="16"/>
        <w:szCs w:val="16"/>
      </w:rPr>
      <w:t>ŚLĄSKI URZĄD WOJEWÓDZKI W KATOWICACH</w:t>
    </w:r>
  </w:p>
  <w:p w:rsidR="00A25FE5" w:rsidP="00A25FE5">
    <w:pPr>
      <w:pStyle w:val="Footer"/>
      <w:spacing w:after="0"/>
      <w:jc w:val="center"/>
    </w:pPr>
    <w:r>
      <w:rPr>
        <w:b/>
        <w:sz w:val="16"/>
        <w:szCs w:val="16"/>
      </w:rPr>
      <w:t>Wydział Infrastruktury</w:t>
    </w:r>
  </w:p>
  <w:p w:rsidR="00A25FE5" w:rsidP="00A25FE5">
    <w:pPr>
      <w:pStyle w:val="Footer"/>
      <w:spacing w:after="0"/>
      <w:jc w:val="center"/>
    </w:pPr>
    <w:r>
      <w:rPr>
        <w:sz w:val="16"/>
        <w:szCs w:val="16"/>
      </w:rPr>
      <w:t>ul. Jagiellońska 25, 40-032 Katowice, tel.: 3</w:t>
    </w:r>
    <w:r w:rsidR="00A74E0D">
      <w:rPr>
        <w:sz w:val="16"/>
        <w:szCs w:val="16"/>
      </w:rPr>
      <w:t>3</w:t>
    </w:r>
    <w:r>
      <w:rPr>
        <w:sz w:val="16"/>
        <w:szCs w:val="16"/>
      </w:rPr>
      <w:t> </w:t>
    </w:r>
    <w:r w:rsidR="00A74E0D">
      <w:rPr>
        <w:sz w:val="16"/>
        <w:szCs w:val="16"/>
      </w:rPr>
      <w:t>813</w:t>
    </w:r>
    <w:r>
      <w:rPr>
        <w:sz w:val="16"/>
        <w:szCs w:val="16"/>
      </w:rPr>
      <w:t xml:space="preserve"> </w:t>
    </w:r>
    <w:r w:rsidR="00A74E0D">
      <w:rPr>
        <w:sz w:val="16"/>
        <w:szCs w:val="16"/>
      </w:rPr>
      <w:t>62</w:t>
    </w:r>
    <w:r>
      <w:rPr>
        <w:sz w:val="16"/>
        <w:szCs w:val="16"/>
      </w:rPr>
      <w:t xml:space="preserve"> </w:t>
    </w:r>
    <w:r w:rsidR="00A74E0D">
      <w:rPr>
        <w:sz w:val="16"/>
        <w:szCs w:val="16"/>
      </w:rPr>
      <w:t>31</w:t>
    </w:r>
    <w:r>
      <w:rPr>
        <w:sz w:val="16"/>
        <w:szCs w:val="16"/>
      </w:rPr>
      <w:t>, fax: 32 207 75 88</w:t>
    </w:r>
  </w:p>
  <w:p w:rsidR="00A25FE5" w:rsidP="00A25FE5">
    <w:pPr>
      <w:pStyle w:val="NormalWeb"/>
      <w:spacing w:after="0"/>
      <w:jc w:val="center"/>
    </w:pPr>
    <w:r>
      <w:rPr>
        <w:rFonts w:ascii="Times New Roman" w:hAnsi="Times New Roman" w:cs="Times New Roman"/>
        <w:sz w:val="16"/>
        <w:szCs w:val="16"/>
      </w:rPr>
      <w:t>www.katowice.uw.gov.pl</w:t>
    </w:r>
    <w:r>
      <w:rPr>
        <w:rFonts w:ascii="Times New Roman" w:hAnsi="Times New Roman" w:cs="Times New Roman"/>
        <w:sz w:val="16"/>
        <w:szCs w:val="16"/>
        <w:lang w:val="de-DE"/>
      </w:rPr>
      <w:t xml:space="preserve">, </w:t>
    </w:r>
    <w:r>
      <w:rPr>
        <w:rFonts w:ascii="Times New Roman" w:hAnsi="Times New Roman" w:cs="Times New Roman"/>
        <w:sz w:val="16"/>
        <w:szCs w:val="16"/>
        <w:lang w:val="de-DE"/>
      </w:rPr>
      <w:t>ePUAP</w:t>
    </w:r>
    <w:r>
      <w:rPr>
        <w:rFonts w:ascii="Times New Roman" w:hAnsi="Times New Roman" w:cs="Times New Roman"/>
        <w:sz w:val="16"/>
        <w:szCs w:val="16"/>
        <w:lang w:val="de-DE"/>
      </w:rPr>
      <w:t xml:space="preserve">: </w:t>
    </w:r>
    <w:r>
      <w:rPr>
        <w:rFonts w:ascii="Times New Roman" w:hAnsi="Times New Roman" w:cs="Times New Roman"/>
        <w:sz w:val="16"/>
        <w:szCs w:val="16"/>
        <w:u w:val="single"/>
      </w:rPr>
      <w:t>/SUW2/</w:t>
    </w:r>
    <w:r>
      <w:rPr>
        <w:rFonts w:ascii="Times New Roman" w:hAnsi="Times New Roman" w:cs="Times New Roman"/>
        <w:sz w:val="16"/>
        <w:szCs w:val="16"/>
        <w:u w:val="single"/>
      </w:rPr>
      <w:t>urzad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B2A7F">
    <w:pPr>
      <w:pStyle w:val="Header"/>
      <w:keepNext/>
      <w:tabs>
        <w:tab w:val="center" w:pos="4536"/>
        <w:tab w:val="right" w:pos="9072"/>
      </w:tabs>
      <w:spacing w:before="24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25FE5" w:rsidRPr="00EF0987" w:rsidP="00A25FE5">
    <w:pPr>
      <w:spacing w:before="60" w:after="0"/>
      <w:ind w:right="68"/>
      <w:rPr>
        <w:rFonts w:ascii="Times New Roman" w:hAnsi="Times New Roman" w:cs="Times New Roman"/>
        <w:sz w:val="24"/>
        <w:szCs w:val="24"/>
      </w:rPr>
    </w:pPr>
    <w:r w:rsidRPr="00EF0987">
      <w:rPr>
        <w:rFonts w:ascii="Times New Roman" w:hAnsi="Times New Roman" w:cs="Times New Roman"/>
        <w:sz w:val="24"/>
        <w:szCs w:val="24"/>
      </w:rPr>
      <w:t xml:space="preserve">            </w:t>
    </w:r>
    <w:r>
      <w:rPr>
        <w:rFonts w:ascii="Times New Roman" w:hAnsi="Times New Roman" w:cs="Times New Roman"/>
        <w:sz w:val="24"/>
        <w:szCs w:val="24"/>
      </w:rPr>
      <w:obje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2051" type="#_x0000_t75" style="height:42.6pt;width:44.4pt" o:oleicon="f" o:ole="" filled="t">
          <v:fill color2="black"/>
          <v:imagedata r:id="rId1" o:title=""/>
        </v:shape>
        <o:OLEObject Type="Embed" ProgID="Paint.Picture" ShapeID="_x0000_i2051" DrawAspect="Content" ObjectID="_1692524456" r:id="rId2"/>
      </w:object>
    </w:r>
    <w:r w:rsidRPr="00EF0987">
      <w:rPr>
        <w:rFonts w:ascii="Times New Roman" w:hAnsi="Times New Roman" w:cs="Times New Roman"/>
        <w:sz w:val="24"/>
        <w:szCs w:val="24"/>
      </w:rPr>
      <w:t xml:space="preserve">    </w:t>
    </w:r>
  </w:p>
  <w:p w:rsidR="00A25FE5" w:rsidP="00A25FE5">
    <w:pPr>
      <w:spacing w:before="60" w:after="0"/>
      <w:ind w:right="68"/>
    </w:pPr>
    <w:r w:rsidRPr="00EF0987">
      <w:rPr>
        <w:rFonts w:ascii="Times New Roman" w:hAnsi="Times New Roman" w:cs="Times New Roman"/>
        <w:sz w:val="24"/>
        <w:szCs w:val="24"/>
      </w:rPr>
      <w:t>WOJEWODA ŚLĄSKI</w:t>
    </w:r>
    <w:r w:rsidRPr="00EF0987">
      <w:rPr>
        <w:rFonts w:ascii="Times New Roman" w:hAnsi="Times New Roman" w:cs="Times New Roman"/>
        <w:sz w:val="24"/>
        <w:szCs w:val="24"/>
      </w:rPr>
      <w:tab/>
    </w:r>
    <w:r w:rsidRPr="00EF0987">
      <w:rPr>
        <w:rFonts w:ascii="Times New Roman" w:hAnsi="Times New Roman" w:cs="Times New Roman"/>
        <w:sz w:val="24"/>
        <w:szCs w:val="24"/>
      </w:rPr>
      <w:tab/>
    </w:r>
    <w:r w:rsidRPr="00EF0987">
      <w:rPr>
        <w:rFonts w:ascii="Times New Roman" w:hAnsi="Times New Roman" w:cs="Times New Roman"/>
        <w:sz w:val="24"/>
        <w:szCs w:val="24"/>
      </w:rPr>
      <w:tab/>
    </w:r>
    <w:r w:rsidRPr="00EF0987">
      <w:rPr>
        <w:rFonts w:ascii="Times New Roman" w:hAnsi="Times New Roman" w:cs="Times New Roman"/>
        <w:sz w:val="24"/>
        <w:szCs w:val="24"/>
      </w:rPr>
      <w:tab/>
    </w:r>
    <w:r w:rsidRPr="00EF0987">
      <w:rPr>
        <w:rFonts w:ascii="Times New Roman" w:hAnsi="Times New Roman" w:cs="Times New Roman"/>
        <w:sz w:val="24"/>
        <w:szCs w:val="24"/>
      </w:rPr>
      <w:tab/>
    </w:r>
    <w:r w:rsidR="0025649C">
      <w:rPr>
        <w:rFonts w:ascii="Times New Roman" w:hAnsi="Times New Roman" w:cs="Times New Roman"/>
      </w:rPr>
      <w:t xml:space="preserve">Katowice, </w:t>
    </w:r>
    <w:r w:rsidR="002747B9">
      <w:t xml:space="preserve"> </w:t>
    </w:r>
    <w:bookmarkStart w:id="1" w:name="ezdDataPodpisu"/>
    <w:r>
      <w:t>14-10-2021</w:t>
    </w:r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62D102B"/>
    <w:multiLevelType w:val="singleLevel"/>
    <w:tmpl w:val="714E2E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">
    <w:nsid w:val="070502DB"/>
    <w:multiLevelType w:val="hybridMultilevel"/>
    <w:tmpl w:val="7024A87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E79E4"/>
    <w:multiLevelType w:val="multilevel"/>
    <w:tmpl w:val="C428BEA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CA724C5"/>
    <w:multiLevelType w:val="hybridMultilevel"/>
    <w:tmpl w:val="995A94E8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0E772E3B"/>
    <w:multiLevelType w:val="multilevel"/>
    <w:tmpl w:val="AB00A3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220458"/>
    <w:multiLevelType w:val="hybridMultilevel"/>
    <w:tmpl w:val="AFC809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26519"/>
    <w:multiLevelType w:val="multilevel"/>
    <w:tmpl w:val="71984456"/>
    <w:lvl w:ilvl="0">
      <w:start w:val="1"/>
      <w:numFmt w:val="none"/>
      <w:suff w:val="nothing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</w:lvl>
  </w:abstractNum>
  <w:abstractNum w:abstractNumId="7">
    <w:nsid w:val="4F217CCB"/>
    <w:multiLevelType w:val="hybridMultilevel"/>
    <w:tmpl w:val="A7F6F9E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50EF321D"/>
    <w:multiLevelType w:val="hybridMultilevel"/>
    <w:tmpl w:val="62BC1B4E"/>
    <w:lvl w:ilvl="0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56A82476"/>
    <w:multiLevelType w:val="hybridMultilevel"/>
    <w:tmpl w:val="DD186A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3032BDB"/>
    <w:multiLevelType w:val="multilevel"/>
    <w:tmpl w:val="57468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211F84"/>
    <w:multiLevelType w:val="hybridMultilevel"/>
    <w:tmpl w:val="9676AF36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69F36006"/>
    <w:multiLevelType w:val="hybridMultilevel"/>
    <w:tmpl w:val="DD186A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4EC5B5C"/>
    <w:multiLevelType w:val="hybridMultilevel"/>
    <w:tmpl w:val="307C95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602F5B"/>
    <w:multiLevelType w:val="multilevel"/>
    <w:tmpl w:val="CDFE0B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806AE9"/>
    <w:multiLevelType w:val="singleLevel"/>
    <w:tmpl w:val="714E2E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2"/>
  </w:num>
  <w:num w:numId="5">
    <w:abstractNumId w:val="14"/>
  </w:num>
  <w:num w:numId="6">
    <w:abstractNumId w:val="11"/>
  </w:num>
  <w:num w:numId="7">
    <w:abstractNumId w:val="15"/>
    <w:lvlOverride w:ilvl="0">
      <w:startOverride w:val="1"/>
    </w:lvlOverride>
  </w:num>
  <w:num w:numId="8">
    <w:abstractNumId w:val="0"/>
  </w:num>
  <w:num w:numId="9">
    <w:abstractNumId w:val="9"/>
  </w:num>
  <w:num w:numId="10">
    <w:abstractNumId w:val="8"/>
  </w:num>
  <w:num w:numId="11">
    <w:abstractNumId w:val="1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5"/>
  </w:num>
  <w:num w:numId="18">
    <w:abstractNumId w:val="1"/>
  </w:num>
  <w:num w:numId="19">
    <w:abstractNumId w:val="1"/>
  </w:num>
  <w:num w:numId="20">
    <w:abstractNumId w:val="7"/>
  </w:num>
  <w:num w:numId="21">
    <w:abstractNumId w:val="7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68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mylnie">
    <w:name w:val="Domyślnie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efaultParagraphFont"/>
    <w:uiPriority w:val="99"/>
    <w:rPr>
      <w:rFonts w:cs="Times New Roman"/>
      <w:sz w:val="24"/>
      <w:szCs w:val="24"/>
    </w:rPr>
  </w:style>
  <w:style w:type="character" w:customStyle="1" w:styleId="StopkaZnak">
    <w:name w:val="Stopka Znak"/>
    <w:basedOn w:val="DefaultParagraphFont"/>
    <w:rPr>
      <w:rFonts w:cs="Times New Roman"/>
      <w:sz w:val="24"/>
    </w:rPr>
  </w:style>
  <w:style w:type="character" w:customStyle="1" w:styleId="czeinternetowe">
    <w:name w:val="Łącze internetowe"/>
    <w:basedOn w:val="DefaultParagraphFont"/>
    <w:rPr>
      <w:rFonts w:cs="Times New Roman"/>
      <w:color w:val="0000FF"/>
      <w:u w:val="single"/>
      <w:lang w:val="pl-PL" w:eastAsia="pl-PL" w:bidi="pl-PL"/>
    </w:rPr>
  </w:style>
  <w:style w:type="character" w:customStyle="1" w:styleId="Mocnowyrniony">
    <w:name w:val="Mocno wyróżniony"/>
    <w:basedOn w:val="DefaultParagraphFont"/>
    <w:rPr>
      <w:rFonts w:cs="Times New Roman"/>
      <w:b/>
      <w:bCs/>
    </w:rPr>
  </w:style>
  <w:style w:type="character" w:customStyle="1" w:styleId="TekstdymkaZnak">
    <w:name w:val="Tekst dymka Znak"/>
    <w:basedOn w:val="DefaultParagraphFont"/>
    <w:rPr>
      <w:rFonts w:ascii="Tahoma" w:hAnsi="Tahoma" w:cs="Times New Roman"/>
      <w:sz w:val="16"/>
    </w:rPr>
  </w:style>
  <w:style w:type="character" w:customStyle="1" w:styleId="h2">
    <w:name w:val="h2"/>
    <w:basedOn w:val="DefaultParagraphFont"/>
    <w:rPr>
      <w:rFonts w:cs="Times New Roman"/>
    </w:rPr>
  </w:style>
  <w:style w:type="character" w:customStyle="1" w:styleId="highlight1">
    <w:name w:val="highlight1"/>
    <w:rPr>
      <w:b/>
    </w:rPr>
  </w:style>
  <w:style w:type="character" w:customStyle="1" w:styleId="TekstpodstawowyZnak">
    <w:name w:val="Tekst podstawowy Znak"/>
    <w:basedOn w:val="DefaultParagraphFont"/>
    <w:link w:val="BodyText"/>
    <w:rPr>
      <w:rFonts w:eastAsia="Arial Unicode MS" w:cs="Times New Roman"/>
      <w:sz w:val="24"/>
      <w:lang w:eastAsia="ar-SA" w:bidi="ar-SA"/>
    </w:rPr>
  </w:style>
  <w:style w:type="character" w:customStyle="1" w:styleId="Teksttreci2">
    <w:name w:val="Tekst treści (2)_"/>
    <w:rPr>
      <w:shd w:val="clear" w:color="auto" w:fill="FFFFFF"/>
    </w:rPr>
  </w:style>
  <w:style w:type="character" w:customStyle="1" w:styleId="ListLabel1">
    <w:name w:val="ListLabel 1"/>
    <w:rPr>
      <w:rFonts w:cs="Times New Roman"/>
      <w:b/>
      <w:sz w:val="20"/>
      <w:szCs w:val="20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b/>
    </w:rPr>
  </w:style>
  <w:style w:type="character" w:customStyle="1" w:styleId="ListLabel4">
    <w:name w:val="ListLabel 4"/>
    <w:rPr>
      <w:rFonts w:cs="Times New Roman"/>
      <w:b/>
      <w:sz w:val="16"/>
      <w:szCs w:val="16"/>
    </w:rPr>
  </w:style>
  <w:style w:type="paragraph" w:styleId="Header">
    <w:name w:val="header"/>
    <w:basedOn w:val="Domylnie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Tretekstu">
    <w:name w:val="Treść tekstu"/>
    <w:basedOn w:val="Domylnie"/>
    <w:pPr>
      <w:widowControl w:val="0"/>
      <w:spacing w:after="120"/>
    </w:pPr>
    <w:rPr>
      <w:rFonts w:eastAsia="Arial Unicode MS"/>
      <w:lang w:eastAsia="ar-SA"/>
    </w:rPr>
  </w:style>
  <w:style w:type="paragraph" w:styleId="List">
    <w:name w:val="List"/>
    <w:basedOn w:val="Tretekstu"/>
    <w:rPr>
      <w:rFonts w:cs="Mangal"/>
    </w:rPr>
  </w:style>
  <w:style w:type="paragraph" w:styleId="Signature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styleId="Footer">
    <w:name w:val="footer"/>
    <w:basedOn w:val="Domylnie"/>
    <w:pPr>
      <w:suppressLineNumbers/>
      <w:tabs>
        <w:tab w:val="center" w:pos="4536"/>
        <w:tab w:val="right" w:pos="9072"/>
      </w:tabs>
    </w:pPr>
  </w:style>
  <w:style w:type="paragraph" w:styleId="NormalWeb">
    <w:name w:val="Normal (Web)"/>
    <w:basedOn w:val="Domylnie"/>
    <w:rPr>
      <w:rFonts w:ascii="Tahoma" w:hAnsi="Tahoma" w:cs="Tahoma"/>
      <w:sz w:val="17"/>
      <w:szCs w:val="17"/>
    </w:rPr>
  </w:style>
  <w:style w:type="paragraph" w:customStyle="1" w:styleId="Tekstpodstawowy21">
    <w:name w:val="Tekst podstawowy 21"/>
    <w:basedOn w:val="Domylnie"/>
    <w:pPr>
      <w:widowControl w:val="0"/>
      <w:jc w:val="both"/>
    </w:pPr>
    <w:rPr>
      <w:rFonts w:ascii="Arial" w:eastAsia="Arial Unicode MS" w:hAnsi="Arial" w:cs="Arial"/>
      <w:lang w:eastAsia="ar-SA"/>
    </w:rPr>
  </w:style>
  <w:style w:type="paragraph" w:styleId="BalloonText">
    <w:name w:val="Balloon Text"/>
    <w:basedOn w:val="Domylnie"/>
    <w:rPr>
      <w:rFonts w:ascii="Tahoma" w:hAnsi="Tahoma"/>
      <w:sz w:val="16"/>
      <w:szCs w:val="16"/>
    </w:rPr>
  </w:style>
  <w:style w:type="paragraph" w:styleId="EnvelopeAddress">
    <w:name w:val="envelope address"/>
    <w:basedOn w:val="Domylnie"/>
    <w:pPr>
      <w:ind w:left="2880"/>
    </w:pPr>
    <w:rPr>
      <w:rFonts w:ascii="Arial" w:hAnsi="Arial" w:cs="Arial"/>
    </w:rPr>
  </w:style>
  <w:style w:type="paragraph" w:customStyle="1" w:styleId="Teksttreci20">
    <w:name w:val="Tekst treści (2)"/>
    <w:basedOn w:val="Domylnie"/>
    <w:pPr>
      <w:widowControl w:val="0"/>
      <w:shd w:val="clear" w:color="auto" w:fill="FFFFFF"/>
      <w:spacing w:line="266" w:lineRule="exact"/>
      <w:ind w:hanging="360"/>
    </w:pPr>
    <w:rPr>
      <w:sz w:val="22"/>
      <w:szCs w:val="22"/>
    </w:rPr>
  </w:style>
  <w:style w:type="paragraph" w:styleId="BodyText">
    <w:name w:val="Body Text"/>
    <w:basedOn w:val="Normal"/>
    <w:link w:val="TekstpodstawowyZnak"/>
    <w:rsid w:val="00893D1F"/>
    <w:pPr>
      <w:widowControl w:val="0"/>
      <w:suppressAutoHyphens/>
      <w:spacing w:after="120" w:line="240" w:lineRule="auto"/>
    </w:pPr>
    <w:rPr>
      <w:rFonts w:eastAsia="Arial Unicode MS" w:cs="Times New Roman"/>
      <w:sz w:val="24"/>
      <w:lang w:eastAsia="ar-SA"/>
    </w:rPr>
  </w:style>
  <w:style w:type="character" w:customStyle="1" w:styleId="TekstpodstawowyZnak1">
    <w:name w:val="Tekst podstawowy Znak1"/>
    <w:basedOn w:val="DefaultParagraphFont"/>
    <w:uiPriority w:val="99"/>
    <w:semiHidden/>
    <w:rsid w:val="00893D1F"/>
  </w:style>
  <w:style w:type="character" w:styleId="CommentReference">
    <w:name w:val="annotation reference"/>
    <w:basedOn w:val="DefaultParagraphFont"/>
    <w:uiPriority w:val="99"/>
    <w:semiHidden/>
    <w:unhideWhenUsed/>
    <w:rsid w:val="002C13C8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2C13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efaultParagraphFont"/>
    <w:link w:val="CommentText"/>
    <w:uiPriority w:val="99"/>
    <w:semiHidden/>
    <w:rsid w:val="002C13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unhideWhenUsed/>
    <w:rsid w:val="002C13C8"/>
    <w:rPr>
      <w:b/>
      <w:bCs/>
    </w:rPr>
  </w:style>
  <w:style w:type="character" w:customStyle="1" w:styleId="TematkomentarzaZnak">
    <w:name w:val="Temat komentarza Znak"/>
    <w:basedOn w:val="TekstkomentarzaZnak"/>
    <w:link w:val="CommentSubject"/>
    <w:uiPriority w:val="99"/>
    <w:semiHidden/>
    <w:rsid w:val="002C13C8"/>
    <w:rPr>
      <w:b/>
      <w:bCs/>
      <w:sz w:val="20"/>
      <w:szCs w:val="20"/>
    </w:rPr>
  </w:style>
  <w:style w:type="paragraph" w:styleId="ListParagraph">
    <w:name w:val="List Paragraph"/>
    <w:basedOn w:val="Normal"/>
    <w:link w:val="AkapitzlistZnak"/>
    <w:uiPriority w:val="34"/>
    <w:qFormat/>
    <w:rsid w:val="00A661F9"/>
    <w:pPr>
      <w:ind w:left="720"/>
      <w:contextualSpacing/>
    </w:pPr>
    <w:rPr>
      <w:rFonts w:eastAsiaTheme="minorHAnsi"/>
      <w:lang w:eastAsia="en-US"/>
    </w:rPr>
  </w:style>
  <w:style w:type="character" w:styleId="Emphasis">
    <w:name w:val="Emphasis"/>
    <w:basedOn w:val="DefaultParagraphFont"/>
    <w:uiPriority w:val="20"/>
    <w:qFormat/>
    <w:rsid w:val="00884560"/>
    <w:rPr>
      <w:i/>
      <w:iCs/>
    </w:rPr>
  </w:style>
  <w:style w:type="character" w:styleId="Strong">
    <w:name w:val="Strong"/>
    <w:basedOn w:val="DefaultParagraphFont"/>
    <w:uiPriority w:val="22"/>
    <w:qFormat/>
    <w:rsid w:val="00884560"/>
    <w:rPr>
      <w:b/>
      <w:bCs/>
    </w:rPr>
  </w:style>
  <w:style w:type="character" w:customStyle="1" w:styleId="AkapitzlistZnak">
    <w:name w:val="Akapit z listą Znak"/>
    <w:basedOn w:val="DefaultParagraphFont"/>
    <w:link w:val="ListParagraph"/>
    <w:uiPriority w:val="34"/>
    <w:locked/>
    <w:rsid w:val="009E5199"/>
    <w:rPr>
      <w:rFonts w:eastAsiaTheme="minorHAnsi"/>
      <w:lang w:eastAsia="en-US"/>
    </w:rPr>
  </w:style>
  <w:style w:type="character" w:customStyle="1" w:styleId="articletitle">
    <w:name w:val="articletitle"/>
    <w:basedOn w:val="DefaultParagraphFont"/>
    <w:rsid w:val="00802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2.xml" /><Relationship Id="rId9" Type="http://schemas.openxmlformats.org/officeDocument/2006/relationships/footer" Target="footer3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oleObject" Target="embeddings/oleObject1.bin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ED81F-AF1B-45B6-9C5A-09E6FEBA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budekk</dc:creator>
  <cp:lastModifiedBy>Macedońska Mariola</cp:lastModifiedBy>
  <cp:revision>13</cp:revision>
  <cp:lastPrinted>2020-02-14T08:02:00Z</cp:lastPrinted>
  <dcterms:created xsi:type="dcterms:W3CDTF">2019-09-25T09:09:00Z</dcterms:created>
  <dcterms:modified xsi:type="dcterms:W3CDTF">2021-09-07T10:55:00Z</dcterms:modified>
</cp:coreProperties>
</file>